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DF323" w14:textId="77777777" w:rsidR="005A60F8" w:rsidRDefault="005A60F8" w:rsidP="006A658A">
      <w:pPr>
        <w:pBdr>
          <w:top w:val="nil"/>
          <w:left w:val="nil"/>
          <w:bottom w:val="nil"/>
          <w:right w:val="nil"/>
          <w:between w:val="nil"/>
          <w:bar w:val="nil"/>
        </w:pBdr>
        <w:spacing w:after="0" w:line="240" w:lineRule="auto"/>
        <w:jc w:val="both"/>
        <w:rPr>
          <w:rFonts w:eastAsia="Arial Unicode MS" w:cstheme="minorHAnsi"/>
          <w:b/>
          <w:bCs/>
          <w:kern w:val="0"/>
          <w:sz w:val="24"/>
          <w:szCs w:val="24"/>
          <w:bdr w:val="nil"/>
          <w:lang w:val="en-US" w:eastAsia="fr-FR"/>
          <w14:ligatures w14:val="none"/>
        </w:rPr>
      </w:pPr>
    </w:p>
    <w:p w14:paraId="09907201" w14:textId="5EF42A0C" w:rsidR="006A658A" w:rsidRPr="006A658A" w:rsidRDefault="006A658A" w:rsidP="006A658A">
      <w:pPr>
        <w:pBdr>
          <w:top w:val="nil"/>
          <w:left w:val="nil"/>
          <w:bottom w:val="nil"/>
          <w:right w:val="nil"/>
          <w:between w:val="nil"/>
          <w:bar w:val="nil"/>
        </w:pBdr>
        <w:spacing w:after="0" w:line="240" w:lineRule="auto"/>
        <w:jc w:val="both"/>
        <w:rPr>
          <w:rFonts w:eastAsia="Arial Unicode MS" w:cstheme="minorHAnsi"/>
          <w:b/>
          <w:bCs/>
          <w:kern w:val="0"/>
          <w:sz w:val="24"/>
          <w:szCs w:val="24"/>
          <w:bdr w:val="nil"/>
          <w:lang w:val="en-US" w:eastAsia="fr-FR"/>
          <w14:ligatures w14:val="none"/>
        </w:rPr>
      </w:pPr>
      <w:r w:rsidRPr="006A658A">
        <w:rPr>
          <w:rFonts w:eastAsia="Arial Unicode MS" w:cstheme="minorHAnsi"/>
          <w:b/>
          <w:bCs/>
          <w:kern w:val="0"/>
          <w:sz w:val="24"/>
          <w:szCs w:val="24"/>
          <w:bdr w:val="nil"/>
          <w:lang w:val="en-US" w:eastAsia="fr-FR"/>
          <w14:ligatures w14:val="none"/>
        </w:rPr>
        <w:t>QUESTIONS FOR THE THIRD CONSULTATION OF THE REVISION OF THE ICOM CODE OF ETHICS</w:t>
      </w:r>
    </w:p>
    <w:p w14:paraId="05725873" w14:textId="77777777" w:rsidR="006A658A" w:rsidRPr="006A658A" w:rsidRDefault="006A658A" w:rsidP="006A658A">
      <w:pPr>
        <w:pBdr>
          <w:top w:val="nil"/>
          <w:left w:val="nil"/>
          <w:bottom w:val="nil"/>
          <w:right w:val="nil"/>
          <w:between w:val="nil"/>
          <w:bar w:val="nil"/>
        </w:pBdr>
        <w:spacing w:after="0" w:line="240" w:lineRule="auto"/>
        <w:jc w:val="both"/>
        <w:rPr>
          <w:rFonts w:eastAsia="Arial Unicode MS" w:cstheme="minorHAnsi"/>
          <w:kern w:val="0"/>
          <w:sz w:val="24"/>
          <w:szCs w:val="24"/>
          <w:bdr w:val="nil"/>
          <w:lang w:val="en-US" w:eastAsia="fr-FR"/>
          <w14:ligatures w14:val="none"/>
        </w:rPr>
      </w:pPr>
    </w:p>
    <w:p w14:paraId="01D2E7F5" w14:textId="77777777" w:rsidR="005A60F8" w:rsidRDefault="005A60F8" w:rsidP="00997AA9">
      <w:pPr>
        <w:pBdr>
          <w:top w:val="nil"/>
          <w:left w:val="nil"/>
          <w:bottom w:val="nil"/>
          <w:right w:val="nil"/>
          <w:between w:val="nil"/>
          <w:bar w:val="nil"/>
        </w:pBdr>
        <w:spacing w:after="0" w:line="240" w:lineRule="auto"/>
        <w:jc w:val="both"/>
        <w:rPr>
          <w:rFonts w:eastAsia="Arial Unicode MS" w:cstheme="minorHAnsi"/>
          <w:kern w:val="0"/>
          <w:sz w:val="24"/>
          <w:szCs w:val="24"/>
          <w:bdr w:val="nil"/>
          <w:lang w:val="en-US" w:eastAsia="fr-FR"/>
          <w14:ligatures w14:val="none"/>
        </w:rPr>
      </w:pPr>
    </w:p>
    <w:p w14:paraId="3E07436D" w14:textId="724FD3ED" w:rsidR="00997AA9" w:rsidRDefault="006A658A" w:rsidP="00997AA9">
      <w:pPr>
        <w:pBdr>
          <w:top w:val="nil"/>
          <w:left w:val="nil"/>
          <w:bottom w:val="nil"/>
          <w:right w:val="nil"/>
          <w:between w:val="nil"/>
          <w:bar w:val="nil"/>
        </w:pBdr>
        <w:spacing w:after="0" w:line="240" w:lineRule="auto"/>
        <w:jc w:val="both"/>
        <w:rPr>
          <w:rFonts w:eastAsia="Times New Roman" w:cstheme="minorHAnsi"/>
          <w:kern w:val="0"/>
          <w:sz w:val="24"/>
          <w:szCs w:val="24"/>
          <w:lang w:val="en-US" w:eastAsia="fr-FR"/>
          <w14:ligatures w14:val="none"/>
        </w:rPr>
      </w:pPr>
      <w:r w:rsidRPr="006A658A">
        <w:rPr>
          <w:rFonts w:eastAsia="Arial Unicode MS" w:cstheme="minorHAnsi"/>
          <w:kern w:val="0"/>
          <w:sz w:val="24"/>
          <w:szCs w:val="24"/>
          <w:bdr w:val="nil"/>
          <w:lang w:val="en-US" w:eastAsia="fr-FR"/>
          <w14:ligatures w14:val="none"/>
        </w:rPr>
        <w:t xml:space="preserve">The Standing Committee on Ethics (ETHCOM) is pleased to announce its </w:t>
      </w:r>
      <w:r w:rsidRPr="006A658A">
        <w:rPr>
          <w:rFonts w:eastAsia="Arial Unicode MS" w:cstheme="minorHAnsi"/>
          <w:b/>
          <w:bCs/>
          <w:kern w:val="0"/>
          <w:sz w:val="24"/>
          <w:szCs w:val="24"/>
          <w:bdr w:val="nil"/>
          <w:lang w:val="en-US" w:eastAsia="fr-FR"/>
          <w14:ligatures w14:val="none"/>
        </w:rPr>
        <w:t>third consultation</w:t>
      </w:r>
      <w:r w:rsidRPr="006A658A">
        <w:rPr>
          <w:rFonts w:eastAsia="Arial Unicode MS" w:cstheme="minorHAnsi"/>
          <w:kern w:val="0"/>
          <w:sz w:val="24"/>
          <w:szCs w:val="24"/>
          <w:bdr w:val="nil"/>
          <w:lang w:val="en-US" w:eastAsia="fr-FR"/>
          <w14:ligatures w14:val="none"/>
        </w:rPr>
        <w:t xml:space="preserve"> with ICOM membership concerning the revision of the ICOM Code of Ethics for Museums </w:t>
      </w:r>
      <w:r w:rsidRPr="006A658A">
        <w:rPr>
          <w:rFonts w:eastAsia="Arial Unicode MS" w:cstheme="minorHAnsi"/>
          <w:b/>
          <w:bCs/>
          <w:kern w:val="0"/>
          <w:sz w:val="24"/>
          <w:szCs w:val="24"/>
          <w:bdr w:val="nil"/>
          <w:lang w:val="en-US" w:eastAsia="fr-FR"/>
          <w14:ligatures w14:val="none"/>
        </w:rPr>
        <w:t>has been extended until 30 November 2023</w:t>
      </w:r>
      <w:r w:rsidRPr="006A658A">
        <w:rPr>
          <w:rFonts w:eastAsia="Arial Unicode MS" w:cstheme="minorHAnsi"/>
          <w:kern w:val="0"/>
          <w:sz w:val="24"/>
          <w:szCs w:val="24"/>
          <w:bdr w:val="nil"/>
          <w:lang w:val="en-US" w:eastAsia="fr-FR"/>
          <w14:ligatures w14:val="none"/>
        </w:rPr>
        <w:t>. ETHCOM invites all National and International Committees, Regional Alliances, and Affiliated Organizations along with their membership to answer the following questions upon the proposed outline of the third consultation of the revision of the Code of Ethics for Museums</w:t>
      </w:r>
      <w:r w:rsidR="00F00EBC" w:rsidRPr="005C482A">
        <w:rPr>
          <w:rFonts w:eastAsia="Arial Unicode MS" w:cstheme="minorHAnsi"/>
          <w:kern w:val="0"/>
          <w:sz w:val="24"/>
          <w:szCs w:val="24"/>
          <w:bdr w:val="nil"/>
          <w:lang w:val="en-US" w:eastAsia="fr-FR"/>
          <w14:ligatures w14:val="none"/>
        </w:rPr>
        <w:t>.</w:t>
      </w:r>
      <w:r w:rsidR="003D3622" w:rsidRPr="005C482A">
        <w:rPr>
          <w:rFonts w:eastAsia="Arial Unicode MS" w:cstheme="minorHAnsi"/>
          <w:kern w:val="0"/>
          <w:sz w:val="24"/>
          <w:szCs w:val="24"/>
          <w:bdr w:val="nil"/>
          <w:lang w:val="en-US" w:eastAsia="fr-FR"/>
          <w14:ligatures w14:val="none"/>
        </w:rPr>
        <w:t xml:space="preserve"> </w:t>
      </w:r>
      <w:r w:rsidRPr="006A658A">
        <w:rPr>
          <w:rFonts w:eastAsia="Arial Unicode MS" w:cstheme="minorHAnsi"/>
          <w:kern w:val="0"/>
          <w:sz w:val="24"/>
          <w:szCs w:val="24"/>
          <w:u w:color="000000"/>
          <w:bdr w:val="nil"/>
          <w:lang w:val="en-US" w:eastAsia="fr-FR"/>
          <w14:ligatures w14:val="none"/>
        </w:rPr>
        <w:t xml:space="preserve">For your ease of reference, please click the following link to see the document on the third consultation on the </w:t>
      </w:r>
      <w:hyperlink r:id="rId10" w:history="1">
        <w:r w:rsidRPr="00727385">
          <w:rPr>
            <w:rStyle w:val="Lienhypertexte"/>
            <w:rFonts w:eastAsia="Arial Unicode MS" w:cstheme="minorHAnsi"/>
            <w:i/>
            <w:iCs/>
            <w:kern w:val="0"/>
            <w:sz w:val="24"/>
            <w:szCs w:val="24"/>
            <w:bdr w:val="nil"/>
            <w:lang w:val="en-US" w:eastAsia="fr-FR"/>
            <w14:ligatures w14:val="none"/>
          </w:rPr>
          <w:t>Revision of the ICOM Code of Ethics for Museums — Review of Outline</w:t>
        </w:r>
      </w:hyperlink>
      <w:r w:rsidRPr="006A658A">
        <w:rPr>
          <w:rFonts w:eastAsia="Arial Unicode MS" w:cstheme="minorHAnsi"/>
          <w:kern w:val="0"/>
          <w:sz w:val="24"/>
          <w:szCs w:val="24"/>
          <w:u w:color="000000"/>
          <w:bdr w:val="nil"/>
          <w:lang w:val="en-US" w:eastAsia="fr-FR"/>
          <w14:ligatures w14:val="none"/>
        </w:rPr>
        <w:t xml:space="preserve"> </w:t>
      </w:r>
      <w:r w:rsidRPr="006A658A">
        <w:rPr>
          <w:rFonts w:eastAsia="Times New Roman" w:cstheme="minorHAnsi"/>
          <w:kern w:val="0"/>
          <w:sz w:val="24"/>
          <w:szCs w:val="24"/>
          <w:lang w:val="en-US" w:eastAsia="fr-FR"/>
          <w14:ligatures w14:val="none"/>
        </w:rPr>
        <w:t>.</w:t>
      </w:r>
    </w:p>
    <w:p w14:paraId="55A5D653" w14:textId="77777777" w:rsidR="00997AA9" w:rsidRDefault="00997AA9" w:rsidP="00997AA9">
      <w:pPr>
        <w:pBdr>
          <w:top w:val="nil"/>
          <w:left w:val="nil"/>
          <w:bottom w:val="nil"/>
          <w:right w:val="nil"/>
          <w:between w:val="nil"/>
          <w:bar w:val="nil"/>
        </w:pBdr>
        <w:spacing w:after="0" w:line="240" w:lineRule="auto"/>
        <w:jc w:val="both"/>
        <w:rPr>
          <w:rFonts w:eastAsia="Times New Roman" w:cstheme="minorHAnsi"/>
          <w:kern w:val="0"/>
          <w:sz w:val="24"/>
          <w:szCs w:val="24"/>
          <w:lang w:val="en-US" w:eastAsia="fr-FR"/>
          <w14:ligatures w14:val="none"/>
        </w:rPr>
      </w:pPr>
    </w:p>
    <w:p w14:paraId="6EE5A2EA" w14:textId="77777777" w:rsidR="006A658A" w:rsidRPr="006A658A" w:rsidRDefault="006A658A" w:rsidP="006A658A">
      <w:pPr>
        <w:pBdr>
          <w:top w:val="nil"/>
          <w:left w:val="nil"/>
          <w:bottom w:val="nil"/>
          <w:right w:val="nil"/>
          <w:between w:val="nil"/>
          <w:bar w:val="nil"/>
        </w:pBdr>
        <w:suppressAutoHyphens/>
        <w:spacing w:after="0" w:line="240" w:lineRule="auto"/>
        <w:jc w:val="both"/>
        <w:rPr>
          <w:rFonts w:eastAsia="Arial Unicode MS" w:cstheme="minorHAnsi"/>
          <w:color w:val="000000"/>
          <w:kern w:val="0"/>
          <w:sz w:val="24"/>
          <w:szCs w:val="24"/>
          <w:u w:color="000000"/>
          <w:bdr w:val="nil"/>
          <w:lang w:val="en-US" w:eastAsia="fr-FR"/>
          <w14:ligatures w14:val="none"/>
        </w:rPr>
      </w:pPr>
    </w:p>
    <w:p w14:paraId="7AA7D0E8" w14:textId="77777777" w:rsidR="006A658A" w:rsidRPr="006A658A" w:rsidRDefault="006A658A" w:rsidP="006A658A">
      <w:pPr>
        <w:spacing w:after="0" w:line="300" w:lineRule="atLeast"/>
        <w:jc w:val="both"/>
        <w:rPr>
          <w:rFonts w:eastAsia="Times New Roman" w:cstheme="minorHAnsi"/>
          <w:kern w:val="0"/>
          <w:sz w:val="24"/>
          <w:szCs w:val="24"/>
          <w:lang w:val="en-US" w:eastAsia="fr-FR"/>
          <w14:ligatures w14:val="none"/>
        </w:rPr>
      </w:pPr>
      <w:r w:rsidRPr="006A658A">
        <w:rPr>
          <w:rFonts w:eastAsia="Times New Roman" w:cstheme="minorHAnsi"/>
          <w:kern w:val="0"/>
          <w:sz w:val="24"/>
          <w:szCs w:val="24"/>
          <w:lang w:val="en-US" w:eastAsia="fr-FR"/>
          <w14:ligatures w14:val="none"/>
        </w:rPr>
        <w:t>With your responses on the outline from the third consultation, ETHCOM will create a draft of the Code of Ethics which will be subject to a consultation in 2024 and will help us ensure that the Code will be useful to museums well into the future!</w:t>
      </w:r>
    </w:p>
    <w:p w14:paraId="0C0F3414" w14:textId="77777777" w:rsidR="005A60F8" w:rsidRDefault="005A60F8" w:rsidP="006A658A">
      <w:pPr>
        <w:pBdr>
          <w:top w:val="nil"/>
          <w:left w:val="nil"/>
          <w:bottom w:val="nil"/>
          <w:right w:val="nil"/>
          <w:between w:val="nil"/>
          <w:bar w:val="nil"/>
        </w:pBdr>
        <w:suppressAutoHyphens/>
        <w:spacing w:after="0" w:line="240" w:lineRule="auto"/>
        <w:jc w:val="both"/>
        <w:rPr>
          <w:rFonts w:eastAsia="Arial Unicode MS" w:cstheme="minorHAnsi"/>
          <w:color w:val="000000"/>
          <w:kern w:val="0"/>
          <w:sz w:val="24"/>
          <w:szCs w:val="24"/>
          <w:u w:color="000000"/>
          <w:bdr w:val="nil"/>
          <w:lang w:val="en-US" w:eastAsia="fr-FR"/>
          <w14:ligatures w14:val="none"/>
        </w:rPr>
      </w:pPr>
    </w:p>
    <w:p w14:paraId="40DF113B" w14:textId="77777777" w:rsidR="005A60F8" w:rsidRDefault="005A60F8" w:rsidP="006A658A">
      <w:pPr>
        <w:pBdr>
          <w:top w:val="nil"/>
          <w:left w:val="nil"/>
          <w:bottom w:val="nil"/>
          <w:right w:val="nil"/>
          <w:between w:val="nil"/>
          <w:bar w:val="nil"/>
        </w:pBdr>
        <w:suppressAutoHyphens/>
        <w:spacing w:after="0" w:line="240" w:lineRule="auto"/>
        <w:jc w:val="both"/>
        <w:rPr>
          <w:rFonts w:eastAsia="Arial Unicode MS" w:cstheme="minorHAnsi"/>
          <w:color w:val="000000"/>
          <w:kern w:val="0"/>
          <w:sz w:val="24"/>
          <w:szCs w:val="24"/>
          <w:u w:color="000000"/>
          <w:bdr w:val="nil"/>
          <w:lang w:val="en-US" w:eastAsia="fr-FR"/>
          <w14:ligatures w14:val="none"/>
        </w:rPr>
      </w:pPr>
    </w:p>
    <w:p w14:paraId="7511E8B9" w14:textId="3E4D91CC" w:rsidR="006A658A" w:rsidRPr="006A658A" w:rsidRDefault="00997AA9" w:rsidP="006A658A">
      <w:pPr>
        <w:pBdr>
          <w:top w:val="nil"/>
          <w:left w:val="nil"/>
          <w:bottom w:val="nil"/>
          <w:right w:val="nil"/>
          <w:between w:val="nil"/>
          <w:bar w:val="nil"/>
        </w:pBdr>
        <w:suppressAutoHyphens/>
        <w:spacing w:after="0" w:line="240" w:lineRule="auto"/>
        <w:jc w:val="both"/>
        <w:rPr>
          <w:rFonts w:eastAsia="Arial Unicode MS" w:cstheme="minorHAnsi"/>
          <w:color w:val="000000"/>
          <w:kern w:val="0"/>
          <w:sz w:val="24"/>
          <w:szCs w:val="24"/>
          <w:u w:color="000000"/>
          <w:bdr w:val="nil"/>
          <w:lang w:val="en-US" w:eastAsia="fr-FR"/>
          <w14:ligatures w14:val="none"/>
        </w:rPr>
      </w:pPr>
      <w:r w:rsidRPr="00997AA9">
        <w:rPr>
          <w:rFonts w:eastAsia="Arial Unicode MS" w:cstheme="minorHAnsi"/>
          <w:color w:val="000000"/>
          <w:kern w:val="0"/>
          <w:sz w:val="24"/>
          <w:szCs w:val="24"/>
          <w:u w:color="000000"/>
          <w:bdr w:val="nil"/>
          <w:lang w:val="en-US" w:eastAsia="fr-FR"/>
          <w14:ligatures w14:val="none"/>
        </w:rPr>
        <w:t>Please fill in this file with your answers and send it to ethics@icom.museum by 30 November 2023!</w:t>
      </w:r>
    </w:p>
    <w:p w14:paraId="1C7EDEB3" w14:textId="77777777" w:rsidR="00997AA9" w:rsidRPr="006A658A" w:rsidRDefault="00997AA9" w:rsidP="00997AA9">
      <w:pPr>
        <w:pBdr>
          <w:top w:val="nil"/>
          <w:left w:val="nil"/>
          <w:bottom w:val="nil"/>
          <w:right w:val="nil"/>
          <w:between w:val="nil"/>
          <w:bar w:val="nil"/>
        </w:pBdr>
        <w:spacing w:after="0" w:line="240" w:lineRule="auto"/>
        <w:jc w:val="both"/>
        <w:rPr>
          <w:rFonts w:eastAsia="Arial Unicode MS" w:cstheme="minorHAnsi"/>
          <w:kern w:val="0"/>
          <w:sz w:val="24"/>
          <w:szCs w:val="24"/>
          <w:bdr w:val="nil"/>
          <w:lang w:val="en-US" w:eastAsia="fr-FR"/>
          <w14:ligatures w14:val="none"/>
        </w:rPr>
      </w:pPr>
      <w:r w:rsidRPr="006A658A">
        <w:rPr>
          <w:rFonts w:eastAsia="Times New Roman" w:cstheme="minorHAnsi"/>
          <w:kern w:val="0"/>
          <w:sz w:val="24"/>
          <w:szCs w:val="24"/>
          <w:lang w:val="en-US" w:eastAsia="fr-FR"/>
          <w14:ligatures w14:val="none"/>
        </w:rPr>
        <w:t xml:space="preserve">The respondent’s confidentiality will be maintained but the content of the responses will be reflected in a report that will be posted to member space on the ICOM website in early 2024. </w:t>
      </w:r>
    </w:p>
    <w:p w14:paraId="4B19EC5B" w14:textId="77777777" w:rsidR="006A658A" w:rsidRPr="006A658A" w:rsidRDefault="006A658A" w:rsidP="006A658A">
      <w:pPr>
        <w:pBdr>
          <w:top w:val="nil"/>
          <w:left w:val="nil"/>
          <w:bottom w:val="nil"/>
          <w:right w:val="nil"/>
          <w:between w:val="nil"/>
          <w:bar w:val="nil"/>
        </w:pBdr>
        <w:suppressAutoHyphens/>
        <w:spacing w:after="0" w:line="240" w:lineRule="auto"/>
        <w:jc w:val="both"/>
        <w:rPr>
          <w:rFonts w:ascii="Georgia" w:eastAsia="Arial Unicode MS" w:hAnsi="Georgia" w:cs="Arial Unicode MS"/>
          <w:b/>
          <w:bCs/>
          <w:kern w:val="0"/>
          <w:sz w:val="20"/>
          <w:szCs w:val="20"/>
          <w:u w:color="000000"/>
          <w:bdr w:val="nil"/>
          <w:lang w:val="en-US" w:eastAsia="fr-FR"/>
          <w14:ligatures w14:val="none"/>
        </w:rPr>
      </w:pPr>
    </w:p>
    <w:p w14:paraId="59743394" w14:textId="77777777" w:rsidR="006A658A" w:rsidRDefault="006A658A" w:rsidP="002159E0">
      <w:pPr>
        <w:jc w:val="both"/>
        <w:rPr>
          <w:b/>
          <w:bCs/>
          <w:sz w:val="32"/>
          <w:szCs w:val="32"/>
          <w:u w:val="single"/>
          <w:lang w:val="en-US"/>
        </w:rPr>
      </w:pPr>
    </w:p>
    <w:p w14:paraId="320EAC6D" w14:textId="77777777" w:rsidR="006A658A" w:rsidRDefault="006A658A" w:rsidP="002159E0">
      <w:pPr>
        <w:jc w:val="both"/>
        <w:rPr>
          <w:b/>
          <w:bCs/>
          <w:sz w:val="32"/>
          <w:szCs w:val="32"/>
          <w:u w:val="single"/>
          <w:lang w:val="en-US"/>
        </w:rPr>
      </w:pPr>
    </w:p>
    <w:p w14:paraId="3D3EBB5F" w14:textId="77777777" w:rsidR="006A658A" w:rsidRDefault="006A658A" w:rsidP="002159E0">
      <w:pPr>
        <w:jc w:val="both"/>
        <w:rPr>
          <w:b/>
          <w:bCs/>
          <w:sz w:val="32"/>
          <w:szCs w:val="32"/>
          <w:u w:val="single"/>
          <w:lang w:val="en-US"/>
        </w:rPr>
      </w:pPr>
    </w:p>
    <w:p w14:paraId="65E98F54" w14:textId="77777777" w:rsidR="006A658A" w:rsidRDefault="006A658A" w:rsidP="002159E0">
      <w:pPr>
        <w:jc w:val="both"/>
        <w:rPr>
          <w:b/>
          <w:bCs/>
          <w:sz w:val="32"/>
          <w:szCs w:val="32"/>
          <w:u w:val="single"/>
          <w:lang w:val="en-US"/>
        </w:rPr>
      </w:pPr>
    </w:p>
    <w:p w14:paraId="40F05D4F" w14:textId="77777777" w:rsidR="00F00EBC" w:rsidRDefault="00F00EBC" w:rsidP="002159E0">
      <w:pPr>
        <w:jc w:val="both"/>
        <w:rPr>
          <w:b/>
          <w:bCs/>
          <w:sz w:val="32"/>
          <w:szCs w:val="32"/>
          <w:u w:val="single"/>
          <w:lang w:val="en-US"/>
        </w:rPr>
      </w:pPr>
    </w:p>
    <w:p w14:paraId="6E769903" w14:textId="77777777" w:rsidR="00F00EBC" w:rsidRDefault="00F00EBC" w:rsidP="002159E0">
      <w:pPr>
        <w:jc w:val="both"/>
        <w:rPr>
          <w:b/>
          <w:bCs/>
          <w:sz w:val="32"/>
          <w:szCs w:val="32"/>
          <w:u w:val="single"/>
          <w:lang w:val="en-US"/>
        </w:rPr>
      </w:pPr>
    </w:p>
    <w:p w14:paraId="5F81B298" w14:textId="77777777" w:rsidR="00F00EBC" w:rsidRDefault="00F00EBC" w:rsidP="002159E0">
      <w:pPr>
        <w:jc w:val="both"/>
        <w:rPr>
          <w:b/>
          <w:bCs/>
          <w:sz w:val="32"/>
          <w:szCs w:val="32"/>
          <w:u w:val="single"/>
          <w:lang w:val="en-US"/>
        </w:rPr>
      </w:pPr>
    </w:p>
    <w:p w14:paraId="4F1F0DD9" w14:textId="77777777" w:rsidR="00F00EBC" w:rsidRDefault="00F00EBC" w:rsidP="002159E0">
      <w:pPr>
        <w:jc w:val="both"/>
        <w:rPr>
          <w:b/>
          <w:bCs/>
          <w:sz w:val="32"/>
          <w:szCs w:val="32"/>
          <w:u w:val="single"/>
          <w:lang w:val="en-US"/>
        </w:rPr>
      </w:pPr>
    </w:p>
    <w:p w14:paraId="788F70A0" w14:textId="77777777" w:rsidR="00F00EBC" w:rsidRDefault="00F00EBC" w:rsidP="002159E0">
      <w:pPr>
        <w:jc w:val="both"/>
        <w:rPr>
          <w:b/>
          <w:bCs/>
          <w:sz w:val="32"/>
          <w:szCs w:val="32"/>
          <w:u w:val="single"/>
          <w:lang w:val="en-US"/>
        </w:rPr>
      </w:pPr>
    </w:p>
    <w:p w14:paraId="7B5E18AC" w14:textId="77777777" w:rsidR="00CB54C3" w:rsidRDefault="00CB54C3" w:rsidP="002159E0">
      <w:pPr>
        <w:jc w:val="both"/>
        <w:rPr>
          <w:b/>
          <w:bCs/>
          <w:sz w:val="32"/>
          <w:szCs w:val="32"/>
          <w:u w:val="single"/>
          <w:lang w:val="en-US"/>
        </w:rPr>
      </w:pPr>
    </w:p>
    <w:p w14:paraId="7862EFED" w14:textId="77777777" w:rsidR="005A60F8" w:rsidRDefault="005A60F8" w:rsidP="002159E0">
      <w:pPr>
        <w:jc w:val="both"/>
        <w:rPr>
          <w:b/>
          <w:bCs/>
          <w:sz w:val="32"/>
          <w:szCs w:val="32"/>
          <w:u w:val="single"/>
          <w:lang w:val="en-US"/>
        </w:rPr>
      </w:pPr>
    </w:p>
    <w:p w14:paraId="00C1D3B2" w14:textId="48A4E145" w:rsidR="002159E0" w:rsidRPr="002159E0" w:rsidRDefault="002159E0" w:rsidP="002159E0">
      <w:pPr>
        <w:jc w:val="both"/>
        <w:rPr>
          <w:b/>
          <w:bCs/>
          <w:sz w:val="32"/>
          <w:szCs w:val="32"/>
          <w:lang w:val="en-US"/>
        </w:rPr>
      </w:pPr>
      <w:r w:rsidRPr="002159E0">
        <w:rPr>
          <w:b/>
          <w:bCs/>
          <w:sz w:val="32"/>
          <w:szCs w:val="32"/>
          <w:u w:val="single"/>
          <w:lang w:val="en-US"/>
        </w:rPr>
        <w:lastRenderedPageBreak/>
        <w:t>Questions for the third consultation of the Revision of the ICOM Code of Ethics for Museums:</w:t>
      </w:r>
      <w:r w:rsidRPr="002159E0">
        <w:rPr>
          <w:b/>
          <w:bCs/>
          <w:sz w:val="32"/>
          <w:szCs w:val="32"/>
          <w:lang w:val="en-US"/>
        </w:rPr>
        <w:t> </w:t>
      </w:r>
    </w:p>
    <w:p w14:paraId="28CFACC5" w14:textId="77777777" w:rsidR="002159E0" w:rsidRPr="002159E0" w:rsidRDefault="002159E0" w:rsidP="002159E0">
      <w:pPr>
        <w:jc w:val="both"/>
        <w:rPr>
          <w:color w:val="C00000"/>
          <w:sz w:val="24"/>
          <w:szCs w:val="24"/>
          <w:lang w:val="en-US"/>
        </w:rPr>
      </w:pPr>
      <w:r w:rsidRPr="002159E0">
        <w:rPr>
          <w:color w:val="C00000"/>
          <w:sz w:val="24"/>
          <w:szCs w:val="24"/>
          <w:lang w:val="en-US"/>
        </w:rPr>
        <w:t>(Please note that the third consultation has been extended until 30 November 2023)</w:t>
      </w:r>
    </w:p>
    <w:p w14:paraId="3594FD2D" w14:textId="77777777" w:rsidR="00B01AC6" w:rsidRPr="002159E0" w:rsidRDefault="00B01AC6" w:rsidP="002159E0">
      <w:pPr>
        <w:jc w:val="both"/>
        <w:rPr>
          <w:sz w:val="24"/>
          <w:szCs w:val="24"/>
          <w:lang w:val="en-US"/>
        </w:rPr>
      </w:pPr>
    </w:p>
    <w:p w14:paraId="605DAB1F" w14:textId="77777777" w:rsidR="009E237A" w:rsidRDefault="002159E0" w:rsidP="002159E0">
      <w:pPr>
        <w:jc w:val="both"/>
        <w:rPr>
          <w:sz w:val="24"/>
          <w:szCs w:val="24"/>
          <w:lang w:val="en-US"/>
        </w:rPr>
      </w:pPr>
      <w:r>
        <w:rPr>
          <w:sz w:val="24"/>
          <w:szCs w:val="24"/>
          <w:lang w:val="en-US"/>
        </w:rPr>
        <w:t xml:space="preserve">1. </w:t>
      </w:r>
      <w:r w:rsidRPr="002159E0">
        <w:rPr>
          <w:sz w:val="24"/>
          <w:szCs w:val="24"/>
          <w:lang w:val="en-US"/>
        </w:rPr>
        <w:t xml:space="preserve">Does the proposed outline cover </w:t>
      </w:r>
      <w:proofErr w:type="gramStart"/>
      <w:r w:rsidRPr="002159E0">
        <w:rPr>
          <w:sz w:val="24"/>
          <w:szCs w:val="24"/>
          <w:lang w:val="en-US"/>
        </w:rPr>
        <w:t>all of</w:t>
      </w:r>
      <w:proofErr w:type="gramEnd"/>
      <w:r w:rsidRPr="002159E0">
        <w:rPr>
          <w:sz w:val="24"/>
          <w:szCs w:val="24"/>
          <w:lang w:val="en-US"/>
        </w:rPr>
        <w:t xml:space="preserve"> the topics that are essential to include in the revised Code of Ethics?</w:t>
      </w:r>
    </w:p>
    <w:p w14:paraId="6F48F75D" w14:textId="07A1AC5A" w:rsidR="002159E0" w:rsidRPr="002159E0" w:rsidRDefault="002159E0" w:rsidP="002159E0">
      <w:pPr>
        <w:jc w:val="both"/>
        <w:rPr>
          <w:sz w:val="24"/>
          <w:szCs w:val="24"/>
          <w:lang w:val="en-US"/>
        </w:rPr>
      </w:pPr>
      <w:r>
        <w:rPr>
          <w:sz w:val="24"/>
          <w:szCs w:val="24"/>
          <w:lang w:val="en-US"/>
        </w:rPr>
        <w:t>……………………………………………………………………………………………………………………………………………………………………………………………………………………………………………………………………………………………………………………………………………………………………………………………………………………………………………………………………………………………………………………………………………………………………………………………………………………………………………………………………………………………………………………………………………………………………………………………………</w:t>
      </w:r>
    </w:p>
    <w:p w14:paraId="15996817" w14:textId="77777777" w:rsidR="002159E0" w:rsidRDefault="002159E0" w:rsidP="002159E0">
      <w:pPr>
        <w:jc w:val="both"/>
        <w:rPr>
          <w:sz w:val="24"/>
          <w:szCs w:val="24"/>
          <w:lang w:val="en-US"/>
        </w:rPr>
      </w:pPr>
      <w:r w:rsidRPr="002159E0">
        <w:rPr>
          <w:sz w:val="24"/>
          <w:szCs w:val="24"/>
          <w:lang w:val="en-US"/>
        </w:rPr>
        <w:t>2. Keeping in mind that each of the core topics is of equal weight or importance, does the order of the core topics reflect twenty-first century museum practice?</w:t>
      </w:r>
    </w:p>
    <w:p w14:paraId="4CC77DB2" w14:textId="1F1FD37D" w:rsidR="002159E0" w:rsidRPr="002159E0" w:rsidRDefault="002159E0" w:rsidP="002159E0">
      <w:pPr>
        <w:jc w:val="both"/>
        <w:rPr>
          <w:sz w:val="24"/>
          <w:szCs w:val="24"/>
          <w:lang w:val="en-US"/>
        </w:rPr>
      </w:pPr>
      <w:r>
        <w:rPr>
          <w:sz w:val="24"/>
          <w:szCs w:val="24"/>
          <w:lang w:val="en-US"/>
        </w:rPr>
        <w:t>……………………………………………………………………………………………………………………………………………………………………………………………………………………………………………………………………………………………………………………………………………………………………………………………………………………………………………………………………………………………………………………………………………………………………………………………………………………………………………………………………………………………………………………………………………………………………………………………………</w:t>
      </w:r>
    </w:p>
    <w:p w14:paraId="393AEB22" w14:textId="77777777" w:rsidR="002159E0" w:rsidRDefault="002159E0" w:rsidP="002159E0">
      <w:pPr>
        <w:jc w:val="both"/>
        <w:rPr>
          <w:sz w:val="24"/>
          <w:szCs w:val="24"/>
          <w:lang w:val="en-US"/>
        </w:rPr>
      </w:pPr>
      <w:r w:rsidRPr="002159E0">
        <w:rPr>
          <w:sz w:val="24"/>
          <w:szCs w:val="24"/>
          <w:lang w:val="en-US"/>
        </w:rPr>
        <w:t>3. Are there statements that should be added to the core topics in the outline?</w:t>
      </w:r>
    </w:p>
    <w:p w14:paraId="764BFD3F" w14:textId="016937D3" w:rsidR="002159E0" w:rsidRPr="002159E0" w:rsidRDefault="002159E0" w:rsidP="002159E0">
      <w:pPr>
        <w:jc w:val="both"/>
        <w:rPr>
          <w:sz w:val="24"/>
          <w:szCs w:val="24"/>
          <w:lang w:val="en-US"/>
        </w:rPr>
      </w:pPr>
      <w:r>
        <w:rPr>
          <w:sz w:val="24"/>
          <w:szCs w:val="24"/>
          <w:lang w:val="en-US"/>
        </w:rPr>
        <w:t>……………………………………………………………………………………………………………………………………………………………………………………………………………………………………………………………………………………………………………………………………………………………………………………………………………………………………………………………………………………………………………………………………………………………………………………………………………………………………………………………………………………………………………………………………………………………………………………………………</w:t>
      </w:r>
    </w:p>
    <w:p w14:paraId="245B5AB5" w14:textId="77777777" w:rsidR="002159E0" w:rsidRDefault="002159E0" w:rsidP="002159E0">
      <w:pPr>
        <w:jc w:val="both"/>
        <w:rPr>
          <w:sz w:val="24"/>
          <w:szCs w:val="24"/>
          <w:lang w:val="en-US"/>
        </w:rPr>
      </w:pPr>
      <w:r w:rsidRPr="002159E0">
        <w:rPr>
          <w:sz w:val="24"/>
          <w:szCs w:val="24"/>
          <w:lang w:val="en-US"/>
        </w:rPr>
        <w:t xml:space="preserve">4. ETHCOM is trying to reduce the redundancy of the current Code of Ethics.  Are these statements in the outline that are redundant?  For example, the core topic of education is very closely related to core topic one, communities.  Should these be maintained as separate topics or sections in the </w:t>
      </w:r>
      <w:proofErr w:type="gramStart"/>
      <w:r w:rsidRPr="002159E0">
        <w:rPr>
          <w:sz w:val="24"/>
          <w:szCs w:val="24"/>
          <w:lang w:val="en-US"/>
        </w:rPr>
        <w:t>code</w:t>
      </w:r>
      <w:proofErr w:type="gramEnd"/>
      <w:r w:rsidRPr="002159E0">
        <w:rPr>
          <w:sz w:val="24"/>
          <w:szCs w:val="24"/>
          <w:lang w:val="en-US"/>
        </w:rPr>
        <w:t xml:space="preserve"> or should one be subsumed in the other and why?</w:t>
      </w:r>
    </w:p>
    <w:p w14:paraId="7B98AB92" w14:textId="1070FC51" w:rsidR="002159E0" w:rsidRPr="002159E0" w:rsidRDefault="002159E0" w:rsidP="002159E0">
      <w:pPr>
        <w:jc w:val="both"/>
        <w:rPr>
          <w:sz w:val="24"/>
          <w:szCs w:val="24"/>
          <w:lang w:val="en-US"/>
        </w:rPr>
      </w:pPr>
      <w:r>
        <w:rPr>
          <w:sz w:val="24"/>
          <w:szCs w:val="24"/>
          <w:lang w:val="en-US"/>
        </w:rPr>
        <w:t>……………………………………………………………………………………………………………………………………………………………………………………………………………………………………………………………………………………………………………………………………………………………………………………………………………………………………………………………………………………………………………………………………………………………………………………………………………………………………………………………………………………………………………………………………………………………………………………………………</w:t>
      </w:r>
    </w:p>
    <w:p w14:paraId="347619A6" w14:textId="28E37433" w:rsidR="002159E0" w:rsidRPr="00734CE3" w:rsidRDefault="002159E0" w:rsidP="002159E0">
      <w:pPr>
        <w:jc w:val="both"/>
        <w:rPr>
          <w:b/>
          <w:bCs/>
          <w:color w:val="FF0000"/>
          <w:sz w:val="32"/>
          <w:szCs w:val="32"/>
          <w:lang w:val="en-US"/>
        </w:rPr>
      </w:pPr>
      <w:r w:rsidRPr="00734CE3">
        <w:rPr>
          <w:b/>
          <w:bCs/>
          <w:color w:val="FF0000"/>
          <w:sz w:val="32"/>
          <w:szCs w:val="32"/>
          <w:lang w:val="en-US"/>
        </w:rPr>
        <w:t xml:space="preserve">Please fill in </w:t>
      </w:r>
      <w:r w:rsidR="00734CE3" w:rsidRPr="00734CE3">
        <w:rPr>
          <w:b/>
          <w:bCs/>
          <w:color w:val="FF0000"/>
          <w:sz w:val="32"/>
          <w:szCs w:val="32"/>
          <w:lang w:val="en-US"/>
        </w:rPr>
        <w:t xml:space="preserve">this file </w:t>
      </w:r>
      <w:r w:rsidRPr="00734CE3">
        <w:rPr>
          <w:b/>
          <w:bCs/>
          <w:color w:val="FF0000"/>
          <w:sz w:val="32"/>
          <w:szCs w:val="32"/>
          <w:lang w:val="en-US"/>
        </w:rPr>
        <w:t>with your answers and send it to ethics@icom.museum by 30 November 2023</w:t>
      </w:r>
      <w:r w:rsidR="00734CE3" w:rsidRPr="00734CE3">
        <w:rPr>
          <w:b/>
          <w:bCs/>
          <w:color w:val="FF0000"/>
          <w:sz w:val="32"/>
          <w:szCs w:val="32"/>
          <w:lang w:val="en-US"/>
        </w:rPr>
        <w:t xml:space="preserve">! </w:t>
      </w:r>
    </w:p>
    <w:p w14:paraId="04C239BA" w14:textId="0D18AF25" w:rsidR="00734CE3" w:rsidRPr="00D64347" w:rsidRDefault="00734CE3" w:rsidP="002159E0">
      <w:pPr>
        <w:jc w:val="both"/>
        <w:rPr>
          <w:b/>
          <w:bCs/>
          <w:sz w:val="32"/>
          <w:szCs w:val="32"/>
        </w:rPr>
      </w:pPr>
      <w:r w:rsidRPr="00734CE3">
        <w:rPr>
          <w:b/>
          <w:bCs/>
          <w:sz w:val="32"/>
          <w:szCs w:val="32"/>
          <w:u w:val="single"/>
        </w:rPr>
        <w:lastRenderedPageBreak/>
        <w:t xml:space="preserve">Questions pour la troisième consultation de la Révision du Code de déontologie de l’ICOM pour les musées </w:t>
      </w:r>
    </w:p>
    <w:p w14:paraId="360F55F2" w14:textId="77777777" w:rsidR="00734CE3" w:rsidRDefault="00734CE3" w:rsidP="00734CE3">
      <w:pPr>
        <w:jc w:val="both"/>
        <w:rPr>
          <w:color w:val="C00000"/>
          <w:sz w:val="24"/>
          <w:szCs w:val="24"/>
        </w:rPr>
      </w:pPr>
      <w:r w:rsidRPr="00734CE3">
        <w:rPr>
          <w:color w:val="C00000"/>
          <w:sz w:val="24"/>
          <w:szCs w:val="24"/>
        </w:rPr>
        <w:t>(Veuillez noter que la troisième consultation a été prolongée jusqu'au 30 novembre 2023)</w:t>
      </w:r>
    </w:p>
    <w:p w14:paraId="73976509" w14:textId="77777777" w:rsidR="009E237A" w:rsidRPr="00734CE3" w:rsidRDefault="009E237A" w:rsidP="00734CE3">
      <w:pPr>
        <w:jc w:val="both"/>
        <w:rPr>
          <w:color w:val="C00000"/>
          <w:sz w:val="24"/>
          <w:szCs w:val="24"/>
        </w:rPr>
      </w:pPr>
    </w:p>
    <w:p w14:paraId="056A2BE5" w14:textId="77777777" w:rsidR="00734CE3" w:rsidRPr="00734CE3" w:rsidRDefault="00734CE3" w:rsidP="00734CE3">
      <w:pPr>
        <w:jc w:val="both"/>
        <w:rPr>
          <w:sz w:val="24"/>
          <w:szCs w:val="24"/>
        </w:rPr>
      </w:pPr>
      <w:r w:rsidRPr="00734CE3">
        <w:rPr>
          <w:sz w:val="24"/>
          <w:szCs w:val="24"/>
        </w:rPr>
        <w:t>1. Est ce que le plan proposé couvre tous les thèmes qui sont essentiels à inclure dans le Code de déontologie révisé ?</w:t>
      </w:r>
    </w:p>
    <w:p w14:paraId="5522A264" w14:textId="7662DD19" w:rsidR="00734CE3" w:rsidRPr="00727385" w:rsidRDefault="00734CE3" w:rsidP="00734CE3">
      <w:pPr>
        <w:jc w:val="both"/>
        <w:rPr>
          <w:sz w:val="24"/>
          <w:szCs w:val="24"/>
        </w:rPr>
      </w:pPr>
      <w:r w:rsidRPr="00734CE3">
        <w:rPr>
          <w:sz w:val="24"/>
          <w:szCs w:val="24"/>
        </w:rPr>
        <w:t> </w:t>
      </w:r>
      <w:r w:rsidRPr="00727385">
        <w:rPr>
          <w:sz w:val="24"/>
          <w:szCs w:val="24"/>
        </w:rPr>
        <w:t>……………………………………………………………………………………………………………………………………………………………………………………………………………………………………………………………………………………………………………………………………………………………………………………………………………………………………………………………………………………………………………………………………………………………………………………………………………………………………………………………………………………………………………………………………………………………………………………………………</w:t>
      </w:r>
    </w:p>
    <w:p w14:paraId="2CBCCAFE" w14:textId="7DB05934" w:rsidR="00734CE3" w:rsidRPr="00734CE3" w:rsidRDefault="00734CE3" w:rsidP="00734CE3">
      <w:pPr>
        <w:jc w:val="both"/>
        <w:rPr>
          <w:sz w:val="24"/>
          <w:szCs w:val="24"/>
        </w:rPr>
      </w:pPr>
      <w:r w:rsidRPr="00734CE3">
        <w:rPr>
          <w:sz w:val="24"/>
          <w:szCs w:val="24"/>
        </w:rPr>
        <w:t>2. Considérant que chacun des thèmes essentiels, à la même importance, l’ordre des thèmes proposés reflète-t-il les pratiques des musées du XXIe siècle ?</w:t>
      </w:r>
    </w:p>
    <w:p w14:paraId="61C444FE" w14:textId="62DA1181" w:rsidR="00734CE3" w:rsidRPr="00734CE3" w:rsidRDefault="00734CE3" w:rsidP="00734CE3">
      <w:pPr>
        <w:jc w:val="both"/>
        <w:rPr>
          <w:sz w:val="24"/>
          <w:szCs w:val="24"/>
          <w:lang w:val="en-US"/>
        </w:rPr>
      </w:pPr>
      <w:r w:rsidRPr="00734CE3">
        <w:rPr>
          <w:sz w:val="24"/>
          <w:szCs w:val="24"/>
        </w:rPr>
        <w:t> </w:t>
      </w:r>
      <w:r>
        <w:rPr>
          <w:sz w:val="24"/>
          <w:szCs w:val="24"/>
          <w:lang w:val="en-US"/>
        </w:rPr>
        <w:t>……………………………………………………………………………………………………………………………………………………………………………………………………………………………………………………………………………………………………………………………………………………………………………………………………………………………………………………………………………………………………………………………………………………………………………………………………………………………………………………………………………………………………………………………………………………………………………………………………</w:t>
      </w:r>
    </w:p>
    <w:p w14:paraId="4197B27E" w14:textId="77777777" w:rsidR="00734CE3" w:rsidRPr="00734CE3" w:rsidRDefault="00734CE3" w:rsidP="00734CE3">
      <w:pPr>
        <w:jc w:val="both"/>
        <w:rPr>
          <w:sz w:val="24"/>
          <w:szCs w:val="24"/>
        </w:rPr>
      </w:pPr>
      <w:r w:rsidRPr="00734CE3">
        <w:rPr>
          <w:sz w:val="24"/>
          <w:szCs w:val="24"/>
        </w:rPr>
        <w:t xml:space="preserve">3. </w:t>
      </w:r>
      <w:proofErr w:type="spellStart"/>
      <w:proofErr w:type="gramStart"/>
      <w:r w:rsidRPr="00734CE3">
        <w:rPr>
          <w:sz w:val="24"/>
          <w:szCs w:val="24"/>
        </w:rPr>
        <w:t>Existe t</w:t>
      </w:r>
      <w:proofErr w:type="spellEnd"/>
      <w:r w:rsidRPr="00734CE3">
        <w:rPr>
          <w:sz w:val="24"/>
          <w:szCs w:val="24"/>
        </w:rPr>
        <w:t>-il</w:t>
      </w:r>
      <w:proofErr w:type="gramEnd"/>
      <w:r w:rsidRPr="00734CE3">
        <w:rPr>
          <w:sz w:val="24"/>
          <w:szCs w:val="24"/>
        </w:rPr>
        <w:t xml:space="preserve"> des sujets qui doivent être ajoutés aux thèmes essentiels dans le plan proposé ?</w:t>
      </w:r>
    </w:p>
    <w:p w14:paraId="73A76D07" w14:textId="63AB9BA0" w:rsidR="00734CE3" w:rsidRPr="00727385" w:rsidRDefault="00734CE3" w:rsidP="00734CE3">
      <w:pPr>
        <w:jc w:val="both"/>
        <w:rPr>
          <w:sz w:val="24"/>
          <w:szCs w:val="24"/>
        </w:rPr>
      </w:pPr>
      <w:r w:rsidRPr="00734CE3">
        <w:rPr>
          <w:sz w:val="24"/>
          <w:szCs w:val="24"/>
        </w:rPr>
        <w:t> </w:t>
      </w:r>
      <w:r w:rsidRPr="00727385">
        <w:rPr>
          <w:sz w:val="24"/>
          <w:szCs w:val="24"/>
        </w:rPr>
        <w:t>……………………………………………………………………………………………………………………………………………………………………………………………………………………………………………………………………………………………………………………………………………………………………………………………………………………………………………………………………………………………………………………………………………………………………………………………………………………………………………………………………………………………………………………………………………………………………………………………………</w:t>
      </w:r>
    </w:p>
    <w:p w14:paraId="790E9CE7" w14:textId="2E2B95E8" w:rsidR="00734CE3" w:rsidRPr="00734CE3" w:rsidRDefault="00734CE3" w:rsidP="00734CE3">
      <w:pPr>
        <w:jc w:val="both"/>
        <w:rPr>
          <w:sz w:val="24"/>
          <w:szCs w:val="24"/>
        </w:rPr>
      </w:pPr>
      <w:r w:rsidRPr="00734CE3">
        <w:rPr>
          <w:sz w:val="24"/>
          <w:szCs w:val="24"/>
        </w:rPr>
        <w:t>4. ETHCOM essaye de réduire les redondances qui existent dans l’actuel Code de déontologie. Y a-t-il des sujets dans le plan proposé qui sont redondants ? Par exemple le thème essentiel de l’éducation est étroitement lié au premier thème des communautés. Doivent-ils être maintenus en tant que thèmes ou sections séparés dans le Code ou bien l’un devra-t-il être inclus dans l’autre ?</w:t>
      </w:r>
    </w:p>
    <w:p w14:paraId="497E3BEA" w14:textId="77777777" w:rsidR="00734CE3" w:rsidRPr="00734CE3" w:rsidRDefault="00734CE3" w:rsidP="00734CE3">
      <w:pPr>
        <w:jc w:val="both"/>
        <w:rPr>
          <w:sz w:val="24"/>
          <w:szCs w:val="24"/>
        </w:rPr>
      </w:pPr>
      <w:r w:rsidRPr="00734CE3">
        <w:rPr>
          <w:sz w:val="24"/>
          <w:szCs w:val="24"/>
        </w:rPr>
        <w:t>……………………………………………………………………………………………………………………………………………………………………………………………………………………………………………………………………………………………………………………………………………………………………………………………………………………………………………………………………………………………………………………………………………………………………………………………………………………………………………………………………………………………………………………………………………………………………………………………………</w:t>
      </w:r>
    </w:p>
    <w:p w14:paraId="30C276F8" w14:textId="77777777" w:rsidR="009E237A" w:rsidRDefault="00734CE3" w:rsidP="0095635C">
      <w:pPr>
        <w:jc w:val="both"/>
        <w:rPr>
          <w:b/>
          <w:bCs/>
          <w:color w:val="FF0000"/>
          <w:sz w:val="32"/>
          <w:szCs w:val="32"/>
        </w:rPr>
      </w:pPr>
      <w:r w:rsidRPr="00734CE3">
        <w:rPr>
          <w:b/>
          <w:bCs/>
          <w:color w:val="FF0000"/>
          <w:sz w:val="32"/>
          <w:szCs w:val="32"/>
        </w:rPr>
        <w:t>Veuillez remplir ce fichier avec vos réponses et l'envoyer à ethics@icom.museum avant le 30 novembre 2023 !</w:t>
      </w:r>
    </w:p>
    <w:p w14:paraId="359FBCC5" w14:textId="72C954AD" w:rsidR="0095635C" w:rsidRPr="00727385" w:rsidRDefault="0095635C" w:rsidP="0095635C">
      <w:pPr>
        <w:jc w:val="both"/>
        <w:rPr>
          <w:b/>
          <w:bCs/>
          <w:color w:val="FF0000"/>
          <w:sz w:val="32"/>
          <w:szCs w:val="32"/>
          <w:lang w:val="es-MX"/>
        </w:rPr>
      </w:pPr>
      <w:r w:rsidRPr="0095635C">
        <w:rPr>
          <w:b/>
          <w:bCs/>
          <w:sz w:val="32"/>
          <w:szCs w:val="32"/>
          <w:u w:val="single"/>
          <w:lang w:val="es-ES"/>
        </w:rPr>
        <w:lastRenderedPageBreak/>
        <w:t xml:space="preserve">Preguntas para la tercera consulta de la Revisión </w:t>
      </w:r>
      <w:r w:rsidRPr="00727385">
        <w:rPr>
          <w:b/>
          <w:bCs/>
          <w:sz w:val="32"/>
          <w:szCs w:val="32"/>
          <w:u w:val="single"/>
          <w:lang w:val="es-MX"/>
        </w:rPr>
        <w:t xml:space="preserve">del </w:t>
      </w:r>
      <w:r w:rsidRPr="0095635C">
        <w:rPr>
          <w:b/>
          <w:bCs/>
          <w:sz w:val="32"/>
          <w:szCs w:val="32"/>
          <w:u w:val="single"/>
          <w:lang w:val="es-ES"/>
        </w:rPr>
        <w:t>Código de Deontología del ICOM para los Museos</w:t>
      </w:r>
    </w:p>
    <w:p w14:paraId="659FF4D8" w14:textId="2F5AE754" w:rsidR="00D64347" w:rsidRPr="00D64347" w:rsidRDefault="00D64347" w:rsidP="00D64347">
      <w:pPr>
        <w:jc w:val="both"/>
        <w:rPr>
          <w:color w:val="C00000"/>
          <w:sz w:val="28"/>
          <w:szCs w:val="28"/>
          <w:lang w:val="es-ES"/>
        </w:rPr>
      </w:pPr>
      <w:r w:rsidRPr="00D64347">
        <w:rPr>
          <w:color w:val="C00000"/>
          <w:sz w:val="28"/>
          <w:szCs w:val="28"/>
          <w:lang w:val="es-ES"/>
        </w:rPr>
        <w:t>(Por favor, tenga en cuenta que la tercera consulta se ha prolongado hasta el 30 de noviembre de 2023)</w:t>
      </w:r>
    </w:p>
    <w:p w14:paraId="476B6320" w14:textId="48EDF18A" w:rsidR="00D64347" w:rsidRDefault="00D64347" w:rsidP="00D64347">
      <w:pPr>
        <w:jc w:val="both"/>
        <w:rPr>
          <w:sz w:val="24"/>
          <w:szCs w:val="24"/>
          <w:lang w:val="es-ES"/>
        </w:rPr>
      </w:pPr>
      <w:r w:rsidRPr="00D64347">
        <w:rPr>
          <w:sz w:val="24"/>
          <w:szCs w:val="24"/>
          <w:lang w:val="es-ES"/>
        </w:rPr>
        <w:t>1. ¿El esquema propuesto cubre todos los temas que son esenciales incluir en el Código de Ética revisado?</w:t>
      </w:r>
    </w:p>
    <w:p w14:paraId="5AD10C5B" w14:textId="79C1C665" w:rsidR="00D64347" w:rsidRPr="00727385" w:rsidRDefault="00D64347" w:rsidP="00D64347">
      <w:pPr>
        <w:jc w:val="both"/>
        <w:rPr>
          <w:sz w:val="24"/>
          <w:szCs w:val="24"/>
          <w:lang w:val="es-MX"/>
        </w:rPr>
      </w:pPr>
      <w:r w:rsidRPr="00727385">
        <w:rPr>
          <w:sz w:val="24"/>
          <w:szCs w:val="24"/>
          <w:lang w:val="es-MX"/>
        </w:rPr>
        <w:t>……………………………………………………………………………………………………………………………………………………………………………………………………………………………………………………………………………………………………………………………………………………………………………………………………………………………………………………………………………………………………………………………………………………………………………………………………………………………………………………………………………………………………………………………………………………………………………………………………</w:t>
      </w:r>
    </w:p>
    <w:p w14:paraId="7DC6A6F3" w14:textId="77777777" w:rsidR="00D64347" w:rsidRDefault="00D64347" w:rsidP="00D64347">
      <w:pPr>
        <w:jc w:val="both"/>
        <w:rPr>
          <w:sz w:val="24"/>
          <w:szCs w:val="24"/>
          <w:lang w:val="es-ES"/>
        </w:rPr>
      </w:pPr>
      <w:r w:rsidRPr="00D64347">
        <w:rPr>
          <w:sz w:val="24"/>
          <w:szCs w:val="24"/>
          <w:lang w:val="es-ES"/>
        </w:rPr>
        <w:t>2. Teniendo en cuenta que cada uno de los temas centrales tiene el mismo peso o importancia, ¿refleja el orden de los temas centrales la práctica museística del siglo XXI?</w:t>
      </w:r>
    </w:p>
    <w:p w14:paraId="0569A00F" w14:textId="45649F91" w:rsidR="00D64347" w:rsidRPr="00727385" w:rsidRDefault="00D64347" w:rsidP="00D64347">
      <w:pPr>
        <w:jc w:val="both"/>
        <w:rPr>
          <w:sz w:val="24"/>
          <w:szCs w:val="24"/>
          <w:lang w:val="es-MX"/>
        </w:rPr>
      </w:pPr>
      <w:r w:rsidRPr="00727385">
        <w:rPr>
          <w:sz w:val="24"/>
          <w:szCs w:val="24"/>
          <w:lang w:val="es-MX"/>
        </w:rPr>
        <w:t>……………………………………………………………………………………………………………………………………………………………………………………………………………………………………………………………………………………………………………………………………………………………………………………………………………………………………………………………………………………………………………………………………………………………………………………………………………………………………………………………………………………………………………………………………………………………………………………………………</w:t>
      </w:r>
    </w:p>
    <w:p w14:paraId="48FFC0CC" w14:textId="77777777" w:rsidR="00D64347" w:rsidRDefault="00D64347" w:rsidP="00D64347">
      <w:pPr>
        <w:jc w:val="both"/>
        <w:rPr>
          <w:sz w:val="24"/>
          <w:szCs w:val="24"/>
          <w:lang w:val="es-ES"/>
        </w:rPr>
      </w:pPr>
      <w:r w:rsidRPr="00D64347">
        <w:rPr>
          <w:sz w:val="24"/>
          <w:szCs w:val="24"/>
          <w:lang w:val="es-ES"/>
        </w:rPr>
        <w:t>3. ¿Hay declaraciones que deberían agregarse a los temas centrales del esquema?</w:t>
      </w:r>
    </w:p>
    <w:p w14:paraId="006DC4B9" w14:textId="13769A1F" w:rsidR="00D64347" w:rsidRPr="00727385" w:rsidRDefault="00D64347" w:rsidP="00D64347">
      <w:pPr>
        <w:jc w:val="both"/>
        <w:rPr>
          <w:sz w:val="24"/>
          <w:szCs w:val="24"/>
          <w:lang w:val="es-MX"/>
        </w:rPr>
      </w:pPr>
      <w:r w:rsidRPr="00727385">
        <w:rPr>
          <w:sz w:val="24"/>
          <w:szCs w:val="24"/>
          <w:lang w:val="es-MX"/>
        </w:rPr>
        <w:t>……………………………………………………………………………………………………………………………………………………………………………………………………………………………………………………………………………………………………………………………………………………………………………………………………………………………………………………………………………………………………………………………………………………………………………………………………………………………………………………………………………………………………………………………………………………………………………………………………</w:t>
      </w:r>
    </w:p>
    <w:p w14:paraId="16942A27" w14:textId="77777777" w:rsidR="00D64347" w:rsidRPr="00727385" w:rsidRDefault="00D64347" w:rsidP="00D64347">
      <w:pPr>
        <w:jc w:val="both"/>
        <w:rPr>
          <w:sz w:val="24"/>
          <w:szCs w:val="24"/>
          <w:lang w:val="es-MX"/>
        </w:rPr>
      </w:pPr>
      <w:r w:rsidRPr="00D64347">
        <w:rPr>
          <w:sz w:val="24"/>
          <w:szCs w:val="24"/>
          <w:lang w:val="es-ES"/>
        </w:rPr>
        <w:t>4. ETHCOM está tratando de reducir la redundancia del Código Deontológico actual. ¿Son redundantes estas declaraciones en el esquema? Por ejemplo, el tema central de la educación está muy relacionado con el tema central uno, las comunidades. ¿Deberían mantenerse como temas o secciones separadas en el código o deberían incluirse uno dentro del otro y por qué?</w:t>
      </w:r>
    </w:p>
    <w:p w14:paraId="6CA5B581" w14:textId="77777777" w:rsidR="009E237A" w:rsidRPr="00727385" w:rsidRDefault="00D64347" w:rsidP="002159E0">
      <w:pPr>
        <w:jc w:val="both"/>
        <w:rPr>
          <w:sz w:val="24"/>
          <w:szCs w:val="24"/>
          <w:lang w:val="es-MX"/>
        </w:rPr>
      </w:pPr>
      <w:r w:rsidRPr="00727385">
        <w:rPr>
          <w:sz w:val="24"/>
          <w:szCs w:val="24"/>
          <w:lang w:val="es-MX"/>
        </w:rPr>
        <w:t>…………………………………………………………………………………………………………………………………………………………………………………………………………………………………………………………………………………………………………………………………………………………………………………………………………………………………………………………………………………………………………………………………………………………………………………………………………………………………………………………………………………………………………………………………………………………………………………………………</w:t>
      </w:r>
    </w:p>
    <w:p w14:paraId="20BA693F" w14:textId="72EC41D0" w:rsidR="0095635C" w:rsidRPr="00727385" w:rsidRDefault="00D64347" w:rsidP="002159E0">
      <w:pPr>
        <w:jc w:val="both"/>
        <w:rPr>
          <w:sz w:val="24"/>
          <w:szCs w:val="24"/>
          <w:lang w:val="es-MX"/>
        </w:rPr>
      </w:pPr>
      <w:r w:rsidRPr="00727385">
        <w:rPr>
          <w:b/>
          <w:bCs/>
          <w:color w:val="FF0000"/>
          <w:sz w:val="32"/>
          <w:szCs w:val="32"/>
          <w:lang w:val="es-MX"/>
        </w:rPr>
        <w:t xml:space="preserve">Por favor, complete este formulario con sus respuestas y envíelo a ethics@icom.museum antes del 30 de noviembre de </w:t>
      </w:r>
      <w:proofErr w:type="gramStart"/>
      <w:r w:rsidRPr="00727385">
        <w:rPr>
          <w:b/>
          <w:bCs/>
          <w:color w:val="FF0000"/>
          <w:sz w:val="32"/>
          <w:szCs w:val="32"/>
          <w:lang w:val="es-MX"/>
        </w:rPr>
        <w:t>2023 !</w:t>
      </w:r>
      <w:proofErr w:type="gramEnd"/>
    </w:p>
    <w:sectPr w:rsidR="0095635C" w:rsidRPr="00727385" w:rsidSect="002159E0">
      <w:head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F41DF" w14:textId="77777777" w:rsidR="00EC22C8" w:rsidRDefault="00EC22C8" w:rsidP="00D64347">
      <w:pPr>
        <w:spacing w:after="0" w:line="240" w:lineRule="auto"/>
      </w:pPr>
      <w:r>
        <w:separator/>
      </w:r>
    </w:p>
  </w:endnote>
  <w:endnote w:type="continuationSeparator" w:id="0">
    <w:p w14:paraId="6E3FC4C9" w14:textId="77777777" w:rsidR="00EC22C8" w:rsidRDefault="00EC22C8" w:rsidP="00D64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C0A43" w14:textId="77777777" w:rsidR="00EC22C8" w:rsidRDefault="00EC22C8" w:rsidP="00D64347">
      <w:pPr>
        <w:spacing w:after="0" w:line="240" w:lineRule="auto"/>
      </w:pPr>
      <w:r>
        <w:separator/>
      </w:r>
    </w:p>
  </w:footnote>
  <w:footnote w:type="continuationSeparator" w:id="0">
    <w:p w14:paraId="7F606876" w14:textId="77777777" w:rsidR="00EC22C8" w:rsidRDefault="00EC22C8" w:rsidP="00D64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B16F" w14:textId="31952E59" w:rsidR="00D64347" w:rsidRDefault="00D64347">
    <w:pPr>
      <w:pStyle w:val="En-tte"/>
    </w:pPr>
    <w:r>
      <w:t xml:space="preserve">                                             </w:t>
    </w:r>
    <w:r w:rsidR="009E237A">
      <w:t xml:space="preserve">   </w:t>
    </w:r>
    <w:r>
      <w:t xml:space="preserve">  </w:t>
    </w:r>
    <w:r w:rsidR="009E237A">
      <w:rPr>
        <w:noProof/>
      </w:rPr>
      <w:drawing>
        <wp:inline distT="0" distB="0" distL="0" distR="0" wp14:anchorId="431FCF51" wp14:editId="0DE7921A">
          <wp:extent cx="2819400" cy="506832"/>
          <wp:effectExtent l="0" t="0" r="0" b="7620"/>
          <wp:docPr id="249289547" name="Image 1" descr="Une image contenant texte, Police, Bleu électr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289547" name="Image 1" descr="Une image contenant texte, Police, Bleu électrique, logo&#10;&#10;Description générée automatiquement"/>
                  <pic:cNvPicPr/>
                </pic:nvPicPr>
                <pic:blipFill>
                  <a:blip r:embed="rId1"/>
                  <a:stretch>
                    <a:fillRect/>
                  </a:stretch>
                </pic:blipFill>
                <pic:spPr>
                  <a:xfrm>
                    <a:off x="0" y="0"/>
                    <a:ext cx="2904656" cy="522158"/>
                  </a:xfrm>
                  <a:prstGeom prst="rect">
                    <a:avLst/>
                  </a:prstGeom>
                </pic:spPr>
              </pic:pic>
            </a:graphicData>
          </a:graphic>
        </wp:inline>
      </w:drawing>
    </w:r>
  </w:p>
  <w:p w14:paraId="1E8EEA41" w14:textId="77777777" w:rsidR="00D64347" w:rsidRDefault="00D64347">
    <w:pPr>
      <w:pStyle w:val="En-tte"/>
    </w:pPr>
  </w:p>
  <w:p w14:paraId="5CCAFE91" w14:textId="77777777" w:rsidR="00D64347" w:rsidRDefault="00D6434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035A6"/>
    <w:multiLevelType w:val="hybridMultilevel"/>
    <w:tmpl w:val="B5622804"/>
    <w:lvl w:ilvl="0" w:tplc="7444BE02">
      <w:start w:val="1"/>
      <w:numFmt w:val="decimal"/>
      <w:lvlText w:val="%1."/>
      <w:lvlJc w:val="left"/>
      <w:pPr>
        <w:tabs>
          <w:tab w:val="num" w:pos="720"/>
        </w:tabs>
        <w:ind w:left="720" w:hanging="360"/>
      </w:pPr>
    </w:lvl>
    <w:lvl w:ilvl="1" w:tplc="D00842DE" w:tentative="1">
      <w:start w:val="1"/>
      <w:numFmt w:val="decimal"/>
      <w:lvlText w:val="%2."/>
      <w:lvlJc w:val="left"/>
      <w:pPr>
        <w:tabs>
          <w:tab w:val="num" w:pos="1440"/>
        </w:tabs>
        <w:ind w:left="1440" w:hanging="360"/>
      </w:pPr>
    </w:lvl>
    <w:lvl w:ilvl="2" w:tplc="99920084" w:tentative="1">
      <w:start w:val="1"/>
      <w:numFmt w:val="decimal"/>
      <w:lvlText w:val="%3."/>
      <w:lvlJc w:val="left"/>
      <w:pPr>
        <w:tabs>
          <w:tab w:val="num" w:pos="2160"/>
        </w:tabs>
        <w:ind w:left="2160" w:hanging="360"/>
      </w:pPr>
    </w:lvl>
    <w:lvl w:ilvl="3" w:tplc="05A4B30E" w:tentative="1">
      <w:start w:val="1"/>
      <w:numFmt w:val="decimal"/>
      <w:lvlText w:val="%4."/>
      <w:lvlJc w:val="left"/>
      <w:pPr>
        <w:tabs>
          <w:tab w:val="num" w:pos="2880"/>
        </w:tabs>
        <w:ind w:left="2880" w:hanging="360"/>
      </w:pPr>
    </w:lvl>
    <w:lvl w:ilvl="4" w:tplc="9928377E" w:tentative="1">
      <w:start w:val="1"/>
      <w:numFmt w:val="decimal"/>
      <w:lvlText w:val="%5."/>
      <w:lvlJc w:val="left"/>
      <w:pPr>
        <w:tabs>
          <w:tab w:val="num" w:pos="3600"/>
        </w:tabs>
        <w:ind w:left="3600" w:hanging="360"/>
      </w:pPr>
    </w:lvl>
    <w:lvl w:ilvl="5" w:tplc="5C8A9DAE" w:tentative="1">
      <w:start w:val="1"/>
      <w:numFmt w:val="decimal"/>
      <w:lvlText w:val="%6."/>
      <w:lvlJc w:val="left"/>
      <w:pPr>
        <w:tabs>
          <w:tab w:val="num" w:pos="4320"/>
        </w:tabs>
        <w:ind w:left="4320" w:hanging="360"/>
      </w:pPr>
    </w:lvl>
    <w:lvl w:ilvl="6" w:tplc="A59CBD46" w:tentative="1">
      <w:start w:val="1"/>
      <w:numFmt w:val="decimal"/>
      <w:lvlText w:val="%7."/>
      <w:lvlJc w:val="left"/>
      <w:pPr>
        <w:tabs>
          <w:tab w:val="num" w:pos="5040"/>
        </w:tabs>
        <w:ind w:left="5040" w:hanging="360"/>
      </w:pPr>
    </w:lvl>
    <w:lvl w:ilvl="7" w:tplc="BA4A4972" w:tentative="1">
      <w:start w:val="1"/>
      <w:numFmt w:val="decimal"/>
      <w:lvlText w:val="%8."/>
      <w:lvlJc w:val="left"/>
      <w:pPr>
        <w:tabs>
          <w:tab w:val="num" w:pos="5760"/>
        </w:tabs>
        <w:ind w:left="5760" w:hanging="360"/>
      </w:pPr>
    </w:lvl>
    <w:lvl w:ilvl="8" w:tplc="0428D3D0" w:tentative="1">
      <w:start w:val="1"/>
      <w:numFmt w:val="decimal"/>
      <w:lvlText w:val="%9."/>
      <w:lvlJc w:val="left"/>
      <w:pPr>
        <w:tabs>
          <w:tab w:val="num" w:pos="6480"/>
        </w:tabs>
        <w:ind w:left="6480" w:hanging="360"/>
      </w:pPr>
    </w:lvl>
  </w:abstractNum>
  <w:abstractNum w:abstractNumId="1" w15:restartNumberingAfterBreak="0">
    <w:nsid w:val="794A680C"/>
    <w:multiLevelType w:val="hybridMultilevel"/>
    <w:tmpl w:val="FC364F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942836085">
    <w:abstractNumId w:val="1"/>
  </w:num>
  <w:num w:numId="2" w16cid:durableId="1158574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9E0"/>
    <w:rsid w:val="002159E0"/>
    <w:rsid w:val="0023457D"/>
    <w:rsid w:val="003D3622"/>
    <w:rsid w:val="005A60F8"/>
    <w:rsid w:val="005C482A"/>
    <w:rsid w:val="006A658A"/>
    <w:rsid w:val="00727385"/>
    <w:rsid w:val="00734CE3"/>
    <w:rsid w:val="0095635C"/>
    <w:rsid w:val="00997AA9"/>
    <w:rsid w:val="009E237A"/>
    <w:rsid w:val="00A13669"/>
    <w:rsid w:val="00B01AC6"/>
    <w:rsid w:val="00CB54C3"/>
    <w:rsid w:val="00CD2529"/>
    <w:rsid w:val="00D63816"/>
    <w:rsid w:val="00D64347"/>
    <w:rsid w:val="00EC22C8"/>
    <w:rsid w:val="00F00E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750FF"/>
  <w15:chartTrackingRefBased/>
  <w15:docId w15:val="{35B346F2-D31F-4DEA-87D6-871FDCCC8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59E0"/>
    <w:pPr>
      <w:ind w:left="720"/>
      <w:contextualSpacing/>
    </w:pPr>
  </w:style>
  <w:style w:type="paragraph" w:styleId="En-tte">
    <w:name w:val="header"/>
    <w:basedOn w:val="Normal"/>
    <w:link w:val="En-tteCar"/>
    <w:uiPriority w:val="99"/>
    <w:unhideWhenUsed/>
    <w:rsid w:val="00D64347"/>
    <w:pPr>
      <w:tabs>
        <w:tab w:val="center" w:pos="4536"/>
        <w:tab w:val="right" w:pos="9072"/>
      </w:tabs>
      <w:spacing w:after="0" w:line="240" w:lineRule="auto"/>
    </w:pPr>
  </w:style>
  <w:style w:type="character" w:customStyle="1" w:styleId="En-tteCar">
    <w:name w:val="En-tête Car"/>
    <w:basedOn w:val="Policepardfaut"/>
    <w:link w:val="En-tte"/>
    <w:uiPriority w:val="99"/>
    <w:rsid w:val="00D64347"/>
  </w:style>
  <w:style w:type="paragraph" w:styleId="Pieddepage">
    <w:name w:val="footer"/>
    <w:basedOn w:val="Normal"/>
    <w:link w:val="PieddepageCar"/>
    <w:uiPriority w:val="99"/>
    <w:unhideWhenUsed/>
    <w:rsid w:val="00D643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4347"/>
  </w:style>
  <w:style w:type="character" w:styleId="Marquedecommentaire">
    <w:name w:val="annotation reference"/>
    <w:basedOn w:val="Policepardfaut"/>
    <w:uiPriority w:val="99"/>
    <w:semiHidden/>
    <w:unhideWhenUsed/>
    <w:rsid w:val="006A658A"/>
    <w:rPr>
      <w:sz w:val="16"/>
      <w:szCs w:val="16"/>
    </w:rPr>
  </w:style>
  <w:style w:type="paragraph" w:styleId="Commentaire">
    <w:name w:val="annotation text"/>
    <w:basedOn w:val="Normal"/>
    <w:link w:val="CommentaireCar"/>
    <w:uiPriority w:val="99"/>
    <w:unhideWhenUsed/>
    <w:rsid w:val="006A658A"/>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val="en-US"/>
      <w14:ligatures w14:val="none"/>
    </w:rPr>
  </w:style>
  <w:style w:type="character" w:customStyle="1" w:styleId="CommentaireCar">
    <w:name w:val="Commentaire Car"/>
    <w:basedOn w:val="Policepardfaut"/>
    <w:link w:val="Commentaire"/>
    <w:uiPriority w:val="99"/>
    <w:rsid w:val="006A658A"/>
    <w:rPr>
      <w:rFonts w:ascii="Times New Roman" w:eastAsia="Arial Unicode MS" w:hAnsi="Times New Roman" w:cs="Times New Roman"/>
      <w:kern w:val="0"/>
      <w:sz w:val="20"/>
      <w:szCs w:val="20"/>
      <w:bdr w:val="nil"/>
      <w:lang w:val="en-US"/>
      <w14:ligatures w14:val="none"/>
    </w:rPr>
  </w:style>
  <w:style w:type="character" w:styleId="Lienhypertexte">
    <w:name w:val="Hyperlink"/>
    <w:basedOn w:val="Policepardfaut"/>
    <w:uiPriority w:val="99"/>
    <w:unhideWhenUsed/>
    <w:rsid w:val="00727385"/>
    <w:rPr>
      <w:color w:val="0563C1" w:themeColor="hyperlink"/>
      <w:u w:val="single"/>
    </w:rPr>
  </w:style>
  <w:style w:type="character" w:styleId="Mentionnonrsolue">
    <w:name w:val="Unresolved Mention"/>
    <w:basedOn w:val="Policepardfaut"/>
    <w:uiPriority w:val="99"/>
    <w:semiHidden/>
    <w:unhideWhenUsed/>
    <w:rsid w:val="00727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9476">
      <w:bodyDiv w:val="1"/>
      <w:marLeft w:val="0"/>
      <w:marRight w:val="0"/>
      <w:marTop w:val="0"/>
      <w:marBottom w:val="0"/>
      <w:divBdr>
        <w:top w:val="none" w:sz="0" w:space="0" w:color="auto"/>
        <w:left w:val="none" w:sz="0" w:space="0" w:color="auto"/>
        <w:bottom w:val="none" w:sz="0" w:space="0" w:color="auto"/>
        <w:right w:val="none" w:sz="0" w:space="0" w:color="auto"/>
      </w:divBdr>
      <w:divsChild>
        <w:div w:id="736052349">
          <w:marLeft w:val="547"/>
          <w:marRight w:val="0"/>
          <w:marTop w:val="0"/>
          <w:marBottom w:val="0"/>
          <w:divBdr>
            <w:top w:val="none" w:sz="0" w:space="0" w:color="auto"/>
            <w:left w:val="none" w:sz="0" w:space="0" w:color="auto"/>
            <w:bottom w:val="none" w:sz="0" w:space="0" w:color="auto"/>
            <w:right w:val="none" w:sz="0" w:space="0" w:color="auto"/>
          </w:divBdr>
        </w:div>
      </w:divsChild>
    </w:div>
    <w:div w:id="253128133">
      <w:bodyDiv w:val="1"/>
      <w:marLeft w:val="0"/>
      <w:marRight w:val="0"/>
      <w:marTop w:val="0"/>
      <w:marBottom w:val="0"/>
      <w:divBdr>
        <w:top w:val="none" w:sz="0" w:space="0" w:color="auto"/>
        <w:left w:val="none" w:sz="0" w:space="0" w:color="auto"/>
        <w:bottom w:val="none" w:sz="0" w:space="0" w:color="auto"/>
        <w:right w:val="none" w:sz="0" w:space="0" w:color="auto"/>
      </w:divBdr>
    </w:div>
    <w:div w:id="300695623">
      <w:bodyDiv w:val="1"/>
      <w:marLeft w:val="0"/>
      <w:marRight w:val="0"/>
      <w:marTop w:val="0"/>
      <w:marBottom w:val="0"/>
      <w:divBdr>
        <w:top w:val="none" w:sz="0" w:space="0" w:color="auto"/>
        <w:left w:val="none" w:sz="0" w:space="0" w:color="auto"/>
        <w:bottom w:val="none" w:sz="0" w:space="0" w:color="auto"/>
        <w:right w:val="none" w:sz="0" w:space="0" w:color="auto"/>
      </w:divBdr>
    </w:div>
    <w:div w:id="805006984">
      <w:bodyDiv w:val="1"/>
      <w:marLeft w:val="0"/>
      <w:marRight w:val="0"/>
      <w:marTop w:val="0"/>
      <w:marBottom w:val="0"/>
      <w:divBdr>
        <w:top w:val="none" w:sz="0" w:space="0" w:color="auto"/>
        <w:left w:val="none" w:sz="0" w:space="0" w:color="auto"/>
        <w:bottom w:val="none" w:sz="0" w:space="0" w:color="auto"/>
        <w:right w:val="none" w:sz="0" w:space="0" w:color="auto"/>
      </w:divBdr>
    </w:div>
    <w:div w:id="876044383">
      <w:bodyDiv w:val="1"/>
      <w:marLeft w:val="0"/>
      <w:marRight w:val="0"/>
      <w:marTop w:val="0"/>
      <w:marBottom w:val="0"/>
      <w:divBdr>
        <w:top w:val="none" w:sz="0" w:space="0" w:color="auto"/>
        <w:left w:val="none" w:sz="0" w:space="0" w:color="auto"/>
        <w:bottom w:val="none" w:sz="0" w:space="0" w:color="auto"/>
        <w:right w:val="none" w:sz="0" w:space="0" w:color="auto"/>
      </w:divBdr>
    </w:div>
    <w:div w:id="1003430586">
      <w:bodyDiv w:val="1"/>
      <w:marLeft w:val="0"/>
      <w:marRight w:val="0"/>
      <w:marTop w:val="0"/>
      <w:marBottom w:val="0"/>
      <w:divBdr>
        <w:top w:val="none" w:sz="0" w:space="0" w:color="auto"/>
        <w:left w:val="none" w:sz="0" w:space="0" w:color="auto"/>
        <w:bottom w:val="none" w:sz="0" w:space="0" w:color="auto"/>
        <w:right w:val="none" w:sz="0" w:space="0" w:color="auto"/>
      </w:divBdr>
    </w:div>
    <w:div w:id="1077897513">
      <w:bodyDiv w:val="1"/>
      <w:marLeft w:val="0"/>
      <w:marRight w:val="0"/>
      <w:marTop w:val="0"/>
      <w:marBottom w:val="0"/>
      <w:divBdr>
        <w:top w:val="none" w:sz="0" w:space="0" w:color="auto"/>
        <w:left w:val="none" w:sz="0" w:space="0" w:color="auto"/>
        <w:bottom w:val="none" w:sz="0" w:space="0" w:color="auto"/>
        <w:right w:val="none" w:sz="0" w:space="0" w:color="auto"/>
      </w:divBdr>
    </w:div>
    <w:div w:id="1106539598">
      <w:bodyDiv w:val="1"/>
      <w:marLeft w:val="0"/>
      <w:marRight w:val="0"/>
      <w:marTop w:val="0"/>
      <w:marBottom w:val="0"/>
      <w:divBdr>
        <w:top w:val="none" w:sz="0" w:space="0" w:color="auto"/>
        <w:left w:val="none" w:sz="0" w:space="0" w:color="auto"/>
        <w:bottom w:val="none" w:sz="0" w:space="0" w:color="auto"/>
        <w:right w:val="none" w:sz="0" w:space="0" w:color="auto"/>
      </w:divBdr>
    </w:div>
    <w:div w:id="1444764693">
      <w:bodyDiv w:val="1"/>
      <w:marLeft w:val="0"/>
      <w:marRight w:val="0"/>
      <w:marTop w:val="0"/>
      <w:marBottom w:val="0"/>
      <w:divBdr>
        <w:top w:val="none" w:sz="0" w:space="0" w:color="auto"/>
        <w:left w:val="none" w:sz="0" w:space="0" w:color="auto"/>
        <w:bottom w:val="none" w:sz="0" w:space="0" w:color="auto"/>
        <w:right w:val="none" w:sz="0" w:space="0" w:color="auto"/>
      </w:divBdr>
    </w:div>
    <w:div w:id="178542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icom.museum/wp-content/uploads/2023/10/Revision-of-the-ICOM-Code-of-Ethics-for-Museums.pdf"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7e4294e-61de-4ab0-9862-b28cd5efc4b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FD22870F139240BDC514A65705B0CF" ma:contentTypeVersion="11" ma:contentTypeDescription="Crée un document." ma:contentTypeScope="" ma:versionID="37107ab4a3e9413297b9651bea91ded1">
  <xsd:schema xmlns:xsd="http://www.w3.org/2001/XMLSchema" xmlns:xs="http://www.w3.org/2001/XMLSchema" xmlns:p="http://schemas.microsoft.com/office/2006/metadata/properties" xmlns:ns3="a7e4294e-61de-4ab0-9862-b28cd5efc4b8" xmlns:ns4="eeb9d91f-4af1-4157-a9fe-5100d88614c1" targetNamespace="http://schemas.microsoft.com/office/2006/metadata/properties" ma:root="true" ma:fieldsID="8d0891aa5777534be7a9f15196efbda0" ns3:_="" ns4:_="">
    <xsd:import namespace="a7e4294e-61de-4ab0-9862-b28cd5efc4b8"/>
    <xsd:import namespace="eeb9d91f-4af1-4157-a9fe-5100d88614c1"/>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4294e-61de-4ab0-9862-b28cd5efc4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b9d91f-4af1-4157-a9fe-5100d88614c1"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element name="SharingHintHash" ma:index="13"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FD6BD2-6C46-4BB5-BEA5-66D03E97AE51}">
  <ds:schemaRefs>
    <ds:schemaRef ds:uri="http://schemas.microsoft.com/office/2006/metadata/properties"/>
    <ds:schemaRef ds:uri="http://schemas.microsoft.com/office/infopath/2007/PartnerControls"/>
    <ds:schemaRef ds:uri="a7e4294e-61de-4ab0-9862-b28cd5efc4b8"/>
  </ds:schemaRefs>
</ds:datastoreItem>
</file>

<file path=customXml/itemProps2.xml><?xml version="1.0" encoding="utf-8"?>
<ds:datastoreItem xmlns:ds="http://schemas.openxmlformats.org/officeDocument/2006/customXml" ds:itemID="{00333E42-E1C8-4F01-A751-29C7CC903BF1}">
  <ds:schemaRefs>
    <ds:schemaRef ds:uri="http://schemas.microsoft.com/sharepoint/v3/contenttype/forms"/>
  </ds:schemaRefs>
</ds:datastoreItem>
</file>

<file path=customXml/itemProps3.xml><?xml version="1.0" encoding="utf-8"?>
<ds:datastoreItem xmlns:ds="http://schemas.openxmlformats.org/officeDocument/2006/customXml" ds:itemID="{E2D4C2F7-AEFC-419D-B15E-6154BBC77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4294e-61de-4ab0-9862-b28cd5efc4b8"/>
    <ds:schemaRef ds:uri="eeb9d91f-4af1-4157-a9fe-5100d88614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1230</Words>
  <Characters>6765</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GIACCHI</dc:creator>
  <cp:keywords/>
  <dc:description/>
  <cp:lastModifiedBy>Anapaula GARCIA-SOTO</cp:lastModifiedBy>
  <cp:revision>2</cp:revision>
  <dcterms:created xsi:type="dcterms:W3CDTF">2023-10-31T15:17:00Z</dcterms:created>
  <dcterms:modified xsi:type="dcterms:W3CDTF">2023-10-31T15:17:00Z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0x01010023FD22870F139240BDC514A65705B0CF</vt:lpwstr>
  </property>
</Properties>
</file>